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1BA5A" w14:textId="77777777" w:rsidR="00FF2588" w:rsidRPr="00FF2588" w:rsidRDefault="00FF2588" w:rsidP="00FF2588">
      <w:pPr>
        <w:pStyle w:val="ListParagraph"/>
        <w:ind w:left="0" w:right="-270"/>
        <w:jc w:val="center"/>
        <w:rPr>
          <w:rFonts w:ascii="Cambria" w:hAnsi="Cambria" w:cs="Times New Roman"/>
          <w:b/>
          <w:sz w:val="32"/>
          <w:szCs w:val="32"/>
        </w:rPr>
      </w:pPr>
      <w:r w:rsidRPr="00FF2588">
        <w:rPr>
          <w:rFonts w:ascii="Cambria" w:hAnsi="Cambria" w:cs="Times New Roman"/>
          <w:b/>
          <w:sz w:val="32"/>
          <w:szCs w:val="32"/>
        </w:rPr>
        <w:t>Major achievements in the year 2020-21</w:t>
      </w:r>
    </w:p>
    <w:p w14:paraId="4F76E889" w14:textId="77777777" w:rsidR="00FF2588" w:rsidRPr="00FF2588" w:rsidRDefault="00FF2588" w:rsidP="00FF2588">
      <w:pPr>
        <w:pStyle w:val="ListParagraph"/>
        <w:spacing w:after="0"/>
        <w:ind w:left="0" w:right="-270" w:firstLine="720"/>
        <w:jc w:val="center"/>
        <w:rPr>
          <w:rFonts w:ascii="Cambria" w:hAnsi="Cambria" w:cs="Times New Roman"/>
          <w:b/>
          <w:sz w:val="24"/>
          <w:szCs w:val="24"/>
        </w:rPr>
      </w:pPr>
    </w:p>
    <w:p w14:paraId="1FC3A172" w14:textId="77777777" w:rsidR="00FF2588" w:rsidRPr="00FF2588" w:rsidRDefault="00FF2588" w:rsidP="00FF2588">
      <w:pPr>
        <w:pStyle w:val="ListParagraph"/>
        <w:spacing w:after="0"/>
        <w:ind w:left="0" w:right="-270" w:firstLine="720"/>
        <w:jc w:val="both"/>
        <w:rPr>
          <w:rFonts w:ascii="Cambria" w:hAnsi="Cambria" w:cs="Times New Roman"/>
          <w:i/>
          <w:sz w:val="24"/>
          <w:szCs w:val="24"/>
        </w:rPr>
      </w:pPr>
      <w:r w:rsidRPr="00FF2588">
        <w:rPr>
          <w:rFonts w:ascii="Cambria" w:hAnsi="Cambria" w:cs="Times New Roman"/>
          <w:b/>
          <w:sz w:val="24"/>
          <w:szCs w:val="24"/>
          <w:u w:val="single"/>
        </w:rPr>
        <w:t>Name of Department:</w:t>
      </w:r>
      <w:r w:rsidRPr="00FF2588">
        <w:rPr>
          <w:rFonts w:ascii="Cambria" w:hAnsi="Cambria" w:cs="Times New Roman"/>
          <w:b/>
          <w:sz w:val="24"/>
          <w:szCs w:val="24"/>
        </w:rPr>
        <w:t xml:space="preserve"> </w:t>
      </w:r>
      <w:r w:rsidRPr="00FF2588">
        <w:rPr>
          <w:rFonts w:ascii="Cambria" w:hAnsi="Cambria" w:cs="Times New Roman"/>
          <w:b/>
          <w:sz w:val="24"/>
          <w:szCs w:val="24"/>
        </w:rPr>
        <w:tab/>
      </w:r>
      <w:r w:rsidRPr="00FF2588">
        <w:rPr>
          <w:rFonts w:ascii="Cambria" w:hAnsi="Cambria" w:cs="Times New Roman"/>
          <w:b/>
          <w:sz w:val="24"/>
          <w:szCs w:val="24"/>
        </w:rPr>
        <w:tab/>
      </w:r>
      <w:r w:rsidRPr="00FF2588">
        <w:rPr>
          <w:rFonts w:ascii="Cambria" w:hAnsi="Cambria" w:cs="Times New Roman"/>
          <w:iCs/>
          <w:sz w:val="24"/>
          <w:szCs w:val="24"/>
          <w:u w:val="single"/>
        </w:rPr>
        <w:t>General Administration (Political) Department</w:t>
      </w:r>
      <w:r w:rsidRPr="00FF2588">
        <w:rPr>
          <w:rFonts w:ascii="Cambria" w:hAnsi="Cambria" w:cs="Times New Roman"/>
          <w:i/>
          <w:sz w:val="24"/>
          <w:szCs w:val="24"/>
        </w:rPr>
        <w:tab/>
      </w:r>
    </w:p>
    <w:p w14:paraId="2F154571" w14:textId="77777777" w:rsidR="00FF2588" w:rsidRPr="00FF2588" w:rsidRDefault="00FF2588" w:rsidP="00FF2588">
      <w:pPr>
        <w:pStyle w:val="ListParagraph"/>
        <w:spacing w:after="0"/>
        <w:ind w:left="0" w:right="-270" w:firstLine="720"/>
        <w:jc w:val="both"/>
        <w:rPr>
          <w:rFonts w:ascii="Cambria" w:hAnsi="Cambria" w:cs="Times New Roman"/>
          <w:b/>
          <w:sz w:val="24"/>
          <w:szCs w:val="24"/>
        </w:rPr>
      </w:pPr>
    </w:p>
    <w:tbl>
      <w:tblPr>
        <w:tblStyle w:val="TableGrid"/>
        <w:tblW w:w="10774" w:type="dxa"/>
        <w:tblInd w:w="-714" w:type="dxa"/>
        <w:tblLook w:val="04A0" w:firstRow="1" w:lastRow="0" w:firstColumn="1" w:lastColumn="0" w:noHBand="0" w:noVBand="1"/>
      </w:tblPr>
      <w:tblGrid>
        <w:gridCol w:w="10774"/>
      </w:tblGrid>
      <w:tr w:rsidR="00FF2588" w:rsidRPr="00FF2588" w14:paraId="1753D7D7" w14:textId="77777777" w:rsidTr="00FF2588">
        <w:tc>
          <w:tcPr>
            <w:tcW w:w="10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15CE46" w14:textId="77777777" w:rsidR="00FF2588" w:rsidRPr="00FF2588" w:rsidRDefault="00FF2588" w:rsidP="007C4614">
            <w:pPr>
              <w:pStyle w:val="ListParagraph"/>
              <w:ind w:left="0" w:right="-270"/>
              <w:jc w:val="center"/>
              <w:rPr>
                <w:rFonts w:ascii="Cambria" w:hAnsi="Cambria" w:cs="Times New Roman"/>
                <w:b/>
                <w:sz w:val="24"/>
                <w:szCs w:val="24"/>
              </w:rPr>
            </w:pPr>
          </w:p>
          <w:p w14:paraId="0597458D" w14:textId="77777777" w:rsidR="00FF2588" w:rsidRPr="00FF2588" w:rsidRDefault="00FF2588" w:rsidP="007C4614">
            <w:pPr>
              <w:pStyle w:val="ListParagraph"/>
              <w:ind w:left="0" w:right="-270"/>
              <w:jc w:val="center"/>
              <w:rPr>
                <w:rFonts w:ascii="Cambria" w:hAnsi="Cambria" w:cs="Times New Roman"/>
                <w:b/>
                <w:sz w:val="24"/>
                <w:szCs w:val="24"/>
              </w:rPr>
            </w:pPr>
          </w:p>
        </w:tc>
      </w:tr>
      <w:tr w:rsidR="00FF2588" w:rsidRPr="00FF2588" w14:paraId="2AA79A96" w14:textId="77777777" w:rsidTr="00FF2588">
        <w:trPr>
          <w:trHeight w:val="603"/>
        </w:trPr>
        <w:tc>
          <w:tcPr>
            <w:tcW w:w="10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C0DA1" w14:textId="77777777" w:rsidR="00FF2588" w:rsidRPr="00FF2588" w:rsidRDefault="00FF2588" w:rsidP="007C4614">
            <w:pPr>
              <w:pStyle w:val="ListParagraph"/>
              <w:ind w:left="0" w:right="5"/>
              <w:jc w:val="center"/>
              <w:rPr>
                <w:rFonts w:ascii="Cambria" w:hAnsi="Cambria" w:cs="Times New Roman"/>
                <w:b/>
                <w:bCs/>
                <w:sz w:val="24"/>
                <w:szCs w:val="24"/>
                <w:u w:val="single"/>
              </w:rPr>
            </w:pPr>
            <w:r w:rsidRPr="00FF2588">
              <w:rPr>
                <w:rFonts w:ascii="Cambria" w:hAnsi="Cambria" w:cs="Times New Roman"/>
                <w:b/>
                <w:bCs/>
                <w:sz w:val="24"/>
                <w:szCs w:val="24"/>
                <w:u w:val="single"/>
              </w:rPr>
              <w:t>State Hospitalities</w:t>
            </w:r>
          </w:p>
          <w:p w14:paraId="45F387A5" w14:textId="77777777" w:rsidR="00FF2588" w:rsidRPr="00FF2588" w:rsidRDefault="00FF2588" w:rsidP="007C4614">
            <w:pPr>
              <w:pStyle w:val="ListParagraph"/>
              <w:ind w:left="0" w:right="5"/>
              <w:jc w:val="both"/>
              <w:rPr>
                <w:rFonts w:ascii="Cambria" w:hAnsi="Cambria" w:cs="Times New Roman"/>
                <w:sz w:val="24"/>
                <w:szCs w:val="24"/>
              </w:rPr>
            </w:pPr>
            <w:r w:rsidRPr="00FF2588">
              <w:rPr>
                <w:rFonts w:ascii="Cambria" w:hAnsi="Cambria" w:cs="Times New Roman"/>
                <w:sz w:val="24"/>
                <w:szCs w:val="24"/>
              </w:rPr>
              <w:t xml:space="preserve">Total 83 numbers of visitors were declared as State Guests and 16 numbers of visitors were declared as Government Guests during their visit to Tripura and State hospitalities were extended to them accordingly.                                                                               </w:t>
            </w:r>
          </w:p>
        </w:tc>
      </w:tr>
      <w:tr w:rsidR="00FF2588" w:rsidRPr="00FF2588" w14:paraId="25A60A3A" w14:textId="77777777" w:rsidTr="00FF2588">
        <w:trPr>
          <w:trHeight w:val="515"/>
        </w:trPr>
        <w:tc>
          <w:tcPr>
            <w:tcW w:w="10774" w:type="dxa"/>
            <w:tcBorders>
              <w:top w:val="single" w:sz="4" w:space="0" w:color="auto"/>
              <w:left w:val="single" w:sz="4" w:space="0" w:color="000000" w:themeColor="text1"/>
              <w:bottom w:val="single" w:sz="4" w:space="0" w:color="auto"/>
              <w:right w:val="single" w:sz="4" w:space="0" w:color="000000" w:themeColor="text1"/>
            </w:tcBorders>
            <w:hideMark/>
          </w:tcPr>
          <w:p w14:paraId="7AE23791" w14:textId="77777777" w:rsidR="00FF2588" w:rsidRPr="00FF2588" w:rsidRDefault="00FF2588" w:rsidP="007C4614">
            <w:pPr>
              <w:pStyle w:val="ListParagraph"/>
              <w:ind w:left="0" w:right="5"/>
              <w:jc w:val="center"/>
              <w:rPr>
                <w:rFonts w:ascii="Cambria" w:hAnsi="Cambria" w:cs="Times New Roman"/>
                <w:b/>
                <w:bCs/>
                <w:sz w:val="24"/>
                <w:szCs w:val="24"/>
                <w:u w:val="single"/>
              </w:rPr>
            </w:pPr>
            <w:r w:rsidRPr="00FF2588">
              <w:rPr>
                <w:rFonts w:ascii="Cambria" w:hAnsi="Cambria" w:cs="Times New Roman"/>
                <w:b/>
                <w:bCs/>
                <w:sz w:val="24"/>
                <w:szCs w:val="24"/>
                <w:u w:val="single"/>
              </w:rPr>
              <w:t>Observance of National Days</w:t>
            </w:r>
          </w:p>
          <w:p w14:paraId="537AB607" w14:textId="77777777" w:rsidR="00FF2588" w:rsidRPr="00FF2588" w:rsidRDefault="00FF2588" w:rsidP="007C4614">
            <w:pPr>
              <w:pStyle w:val="ListParagraph"/>
              <w:ind w:left="0" w:right="5"/>
              <w:jc w:val="both"/>
              <w:rPr>
                <w:rFonts w:ascii="Cambria" w:hAnsi="Cambria" w:cs="Times New Roman"/>
                <w:sz w:val="24"/>
                <w:szCs w:val="24"/>
              </w:rPr>
            </w:pPr>
            <w:r w:rsidRPr="00FF2588">
              <w:rPr>
                <w:rFonts w:ascii="Cambria" w:hAnsi="Cambria" w:cs="Times New Roman"/>
                <w:sz w:val="24"/>
                <w:szCs w:val="24"/>
              </w:rPr>
              <w:t xml:space="preserve">National days like Republic Day, Independence Day, Martyrs’ Day, </w:t>
            </w:r>
            <w:proofErr w:type="spellStart"/>
            <w:r w:rsidRPr="00FF2588">
              <w:rPr>
                <w:rFonts w:ascii="Cambria" w:hAnsi="Cambria" w:cs="Times New Roman"/>
                <w:sz w:val="24"/>
                <w:szCs w:val="24"/>
              </w:rPr>
              <w:t>Rashtriya</w:t>
            </w:r>
            <w:proofErr w:type="spellEnd"/>
            <w:r w:rsidRPr="00FF2588">
              <w:rPr>
                <w:rFonts w:ascii="Cambria" w:hAnsi="Cambria" w:cs="Times New Roman"/>
                <w:sz w:val="24"/>
                <w:szCs w:val="24"/>
              </w:rPr>
              <w:t xml:space="preserve"> Ekta Diwas and </w:t>
            </w:r>
            <w:proofErr w:type="gramStart"/>
            <w:r w:rsidRPr="00FF2588">
              <w:rPr>
                <w:rFonts w:ascii="Cambria" w:hAnsi="Cambria" w:cs="Times New Roman"/>
                <w:sz w:val="24"/>
                <w:szCs w:val="24"/>
              </w:rPr>
              <w:t>Gandhi  Jayanti</w:t>
            </w:r>
            <w:proofErr w:type="gramEnd"/>
            <w:r w:rsidRPr="00FF2588">
              <w:rPr>
                <w:rFonts w:ascii="Cambria" w:hAnsi="Cambria" w:cs="Times New Roman"/>
                <w:sz w:val="24"/>
                <w:szCs w:val="24"/>
              </w:rPr>
              <w:t xml:space="preserve"> were observed in befitting manner.</w:t>
            </w:r>
          </w:p>
        </w:tc>
      </w:tr>
      <w:tr w:rsidR="00FF2588" w:rsidRPr="00FF2588" w14:paraId="1AE5CF5C" w14:textId="77777777" w:rsidTr="00FF2588">
        <w:trPr>
          <w:trHeight w:val="748"/>
        </w:trPr>
        <w:tc>
          <w:tcPr>
            <w:tcW w:w="10774" w:type="dxa"/>
            <w:tcBorders>
              <w:top w:val="single" w:sz="4" w:space="0" w:color="auto"/>
              <w:left w:val="single" w:sz="4" w:space="0" w:color="000000" w:themeColor="text1"/>
              <w:bottom w:val="single" w:sz="4" w:space="0" w:color="auto"/>
              <w:right w:val="single" w:sz="4" w:space="0" w:color="000000" w:themeColor="text1"/>
            </w:tcBorders>
            <w:hideMark/>
          </w:tcPr>
          <w:p w14:paraId="6DE32B2F" w14:textId="77777777" w:rsidR="00FF2588" w:rsidRPr="00FF2588" w:rsidRDefault="00FF2588" w:rsidP="007C4614">
            <w:pPr>
              <w:pStyle w:val="ListParagraph"/>
              <w:ind w:left="0" w:right="5"/>
              <w:jc w:val="center"/>
              <w:rPr>
                <w:rFonts w:ascii="Cambria" w:hAnsi="Cambria" w:cs="Times New Roman"/>
                <w:b/>
                <w:bCs/>
                <w:sz w:val="24"/>
                <w:szCs w:val="24"/>
                <w:u w:val="single"/>
              </w:rPr>
            </w:pPr>
            <w:r w:rsidRPr="00FF2588">
              <w:rPr>
                <w:rFonts w:ascii="Cambria" w:hAnsi="Cambria" w:cs="Times New Roman"/>
                <w:b/>
                <w:bCs/>
                <w:sz w:val="24"/>
                <w:szCs w:val="24"/>
                <w:u w:val="single"/>
              </w:rPr>
              <w:t>Setting of Protocol Cell/Co-ordination Cell</w:t>
            </w:r>
          </w:p>
          <w:p w14:paraId="3EFC9B4B" w14:textId="77777777" w:rsidR="00FF2588" w:rsidRPr="00FF2588" w:rsidRDefault="00FF2588" w:rsidP="00FF2588">
            <w:pPr>
              <w:pStyle w:val="ListParagraph"/>
              <w:numPr>
                <w:ilvl w:val="0"/>
                <w:numId w:val="3"/>
              </w:numPr>
              <w:spacing w:after="0" w:line="240" w:lineRule="auto"/>
              <w:ind w:left="317" w:right="5" w:hanging="261"/>
              <w:jc w:val="both"/>
              <w:rPr>
                <w:rFonts w:ascii="Cambria" w:hAnsi="Cambria" w:cs="Times New Roman"/>
                <w:sz w:val="24"/>
                <w:szCs w:val="24"/>
              </w:rPr>
            </w:pPr>
            <w:r w:rsidRPr="00FF2588">
              <w:rPr>
                <w:rFonts w:ascii="Cambria" w:hAnsi="Cambria" w:cs="Times New Roman"/>
                <w:sz w:val="24"/>
                <w:szCs w:val="24"/>
              </w:rPr>
              <w:t xml:space="preserve">One Co-ordination Cell was constituted in the GA(Political) Department for better co-ordination with Ministry of External Affairs/ Ministry of Home Affairs, Government of India regarding repatriation etc. matters.     </w:t>
            </w:r>
          </w:p>
          <w:p w14:paraId="7BDE5167" w14:textId="77777777" w:rsidR="00FF2588" w:rsidRPr="00FF2588" w:rsidRDefault="00FF2588" w:rsidP="00FF2588">
            <w:pPr>
              <w:pStyle w:val="ListParagraph"/>
              <w:numPr>
                <w:ilvl w:val="0"/>
                <w:numId w:val="3"/>
              </w:numPr>
              <w:spacing w:after="0" w:line="240" w:lineRule="auto"/>
              <w:ind w:left="322" w:right="5"/>
              <w:jc w:val="both"/>
              <w:rPr>
                <w:rFonts w:ascii="Cambria" w:hAnsi="Cambria" w:cs="Times New Roman"/>
                <w:sz w:val="24"/>
                <w:szCs w:val="24"/>
              </w:rPr>
            </w:pPr>
            <w:r w:rsidRPr="00FF2588">
              <w:rPr>
                <w:rFonts w:ascii="Cambria" w:hAnsi="Cambria" w:cs="Times New Roman"/>
                <w:sz w:val="24"/>
                <w:szCs w:val="24"/>
              </w:rPr>
              <w:t xml:space="preserve">One Protocol Cell was constituted in the GA(Political) Department for better co-ordination regarding extension of State hospitalities to the State Guests/Government Guests during their visit to Tripura.                                                                               </w:t>
            </w:r>
          </w:p>
        </w:tc>
      </w:tr>
      <w:tr w:rsidR="00FF2588" w:rsidRPr="00FF2588" w14:paraId="405A3849" w14:textId="77777777" w:rsidTr="00FF2588">
        <w:trPr>
          <w:trHeight w:val="555"/>
        </w:trPr>
        <w:tc>
          <w:tcPr>
            <w:tcW w:w="10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0C878" w14:textId="77777777" w:rsidR="00FF2588" w:rsidRPr="00FF2588" w:rsidRDefault="00FF2588" w:rsidP="007C4614">
            <w:pPr>
              <w:pStyle w:val="ListParagraph"/>
              <w:ind w:left="0" w:right="5"/>
              <w:jc w:val="center"/>
              <w:rPr>
                <w:rFonts w:ascii="Cambria" w:hAnsi="Cambria" w:cs="Times New Roman"/>
                <w:b/>
                <w:bCs/>
                <w:sz w:val="24"/>
                <w:szCs w:val="24"/>
                <w:u w:val="single"/>
              </w:rPr>
            </w:pPr>
            <w:r w:rsidRPr="00FF2588">
              <w:rPr>
                <w:rFonts w:ascii="Cambria" w:hAnsi="Cambria" w:cs="Times New Roman"/>
                <w:b/>
                <w:bCs/>
                <w:sz w:val="24"/>
                <w:szCs w:val="24"/>
                <w:u w:val="single"/>
              </w:rPr>
              <w:t>Repatriation of Foreigners/Indians</w:t>
            </w:r>
          </w:p>
          <w:p w14:paraId="1F27B1CF" w14:textId="77777777" w:rsidR="00FF2588" w:rsidRPr="00FF2588" w:rsidRDefault="00FF2588" w:rsidP="00FF2588">
            <w:pPr>
              <w:pStyle w:val="ListParagraph"/>
              <w:numPr>
                <w:ilvl w:val="0"/>
                <w:numId w:val="2"/>
              </w:numPr>
              <w:spacing w:after="0" w:line="240" w:lineRule="auto"/>
              <w:ind w:right="54"/>
              <w:jc w:val="both"/>
              <w:rPr>
                <w:rFonts w:ascii="Cambria" w:hAnsi="Cambria" w:cs="Times New Roman"/>
                <w:sz w:val="24"/>
                <w:szCs w:val="24"/>
              </w:rPr>
            </w:pPr>
            <w:r w:rsidRPr="00FF2588">
              <w:rPr>
                <w:rFonts w:ascii="Cambria" w:hAnsi="Cambria" w:cs="Times New Roman"/>
                <w:sz w:val="24"/>
                <w:szCs w:val="24"/>
              </w:rPr>
              <w:t xml:space="preserve">4 (four) Nigerian nationals those who </w:t>
            </w:r>
            <w:proofErr w:type="spellStart"/>
            <w:r w:rsidRPr="00FF2588">
              <w:rPr>
                <w:rFonts w:ascii="Cambria" w:hAnsi="Cambria" w:cs="Times New Roman"/>
                <w:sz w:val="24"/>
                <w:szCs w:val="24"/>
              </w:rPr>
              <w:t>entened</w:t>
            </w:r>
            <w:proofErr w:type="spellEnd"/>
            <w:r w:rsidRPr="00FF2588">
              <w:rPr>
                <w:rFonts w:ascii="Cambria" w:hAnsi="Cambria" w:cs="Times New Roman"/>
                <w:sz w:val="24"/>
                <w:szCs w:val="24"/>
              </w:rPr>
              <w:t xml:space="preserve"> into Tripura illegally were repatriated to their native with the approval of Government of India, Ministry of External Affairs. </w:t>
            </w:r>
          </w:p>
          <w:p w14:paraId="50DD22BF" w14:textId="77777777" w:rsidR="00FF2588" w:rsidRPr="00FF2588" w:rsidRDefault="00FF2588" w:rsidP="00FF2588">
            <w:pPr>
              <w:pStyle w:val="ListParagraph"/>
              <w:numPr>
                <w:ilvl w:val="0"/>
                <w:numId w:val="2"/>
              </w:numPr>
              <w:spacing w:after="0" w:line="240" w:lineRule="auto"/>
              <w:ind w:right="54"/>
              <w:jc w:val="both"/>
              <w:rPr>
                <w:rFonts w:ascii="Cambria" w:hAnsi="Cambria" w:cs="Times New Roman"/>
                <w:sz w:val="24"/>
                <w:szCs w:val="24"/>
              </w:rPr>
            </w:pPr>
            <w:r w:rsidRPr="00FF2588">
              <w:rPr>
                <w:rFonts w:ascii="Cambria" w:hAnsi="Cambria" w:cs="Times New Roman"/>
                <w:sz w:val="24"/>
                <w:szCs w:val="24"/>
              </w:rPr>
              <w:t xml:space="preserve">6 (six) number of Bangladesh nationals those who </w:t>
            </w:r>
            <w:proofErr w:type="spellStart"/>
            <w:r w:rsidRPr="00FF2588">
              <w:rPr>
                <w:rFonts w:ascii="Cambria" w:hAnsi="Cambria" w:cs="Times New Roman"/>
                <w:sz w:val="24"/>
                <w:szCs w:val="24"/>
              </w:rPr>
              <w:t>entened</w:t>
            </w:r>
            <w:proofErr w:type="spellEnd"/>
            <w:r w:rsidRPr="00FF2588">
              <w:rPr>
                <w:rFonts w:ascii="Cambria" w:hAnsi="Cambria" w:cs="Times New Roman"/>
                <w:sz w:val="24"/>
                <w:szCs w:val="24"/>
              </w:rPr>
              <w:t xml:space="preserve"> into Tripura illegally were repatriated to their native with the approval of Government of India, Ministry of External Affairs.</w:t>
            </w:r>
          </w:p>
          <w:p w14:paraId="4E8ADD57" w14:textId="77777777" w:rsidR="00FF2588" w:rsidRPr="00FF2588" w:rsidRDefault="00FF2588" w:rsidP="00FF2588">
            <w:pPr>
              <w:pStyle w:val="ListParagraph"/>
              <w:numPr>
                <w:ilvl w:val="0"/>
                <w:numId w:val="2"/>
              </w:numPr>
              <w:spacing w:after="0" w:line="240" w:lineRule="auto"/>
              <w:ind w:right="54"/>
              <w:jc w:val="both"/>
              <w:rPr>
                <w:rFonts w:ascii="Cambria" w:hAnsi="Cambria" w:cs="Times New Roman"/>
                <w:sz w:val="24"/>
                <w:szCs w:val="24"/>
              </w:rPr>
            </w:pPr>
            <w:r w:rsidRPr="00FF2588">
              <w:rPr>
                <w:rFonts w:ascii="Cambria" w:hAnsi="Cambria" w:cs="Times New Roman"/>
                <w:sz w:val="24"/>
                <w:szCs w:val="24"/>
              </w:rPr>
              <w:t xml:space="preserve">608 (Six hundred eight) number of Indian Nationals (Tripura origin) those who were stranded in Bangladesh due to Covid-19, were brought back to native.                </w:t>
            </w:r>
          </w:p>
        </w:tc>
      </w:tr>
    </w:tbl>
    <w:p w14:paraId="7E7ACBF8" w14:textId="77777777" w:rsidR="00FB08CF" w:rsidRPr="00FF2588" w:rsidRDefault="00FB08CF" w:rsidP="00FF2588">
      <w:pPr>
        <w:rPr>
          <w:rFonts w:ascii="Cambria" w:hAnsi="Cambria"/>
        </w:rPr>
      </w:pPr>
    </w:p>
    <w:sectPr w:rsidR="00FB08CF" w:rsidRPr="00FF25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F3E46"/>
    <w:multiLevelType w:val="hybridMultilevel"/>
    <w:tmpl w:val="7304EE30"/>
    <w:lvl w:ilvl="0" w:tplc="40090001">
      <w:start w:val="1"/>
      <w:numFmt w:val="bullet"/>
      <w:lvlText w:val=""/>
      <w:lvlJc w:val="left"/>
      <w:pPr>
        <w:ind w:left="677" w:hanging="360"/>
      </w:pPr>
      <w:rPr>
        <w:rFonts w:ascii="Symbol" w:hAnsi="Symbol" w:hint="default"/>
      </w:rPr>
    </w:lvl>
    <w:lvl w:ilvl="1" w:tplc="40090019" w:tentative="1">
      <w:start w:val="1"/>
      <w:numFmt w:val="lowerLetter"/>
      <w:lvlText w:val="%2."/>
      <w:lvlJc w:val="left"/>
      <w:pPr>
        <w:ind w:left="1397" w:hanging="360"/>
      </w:pPr>
    </w:lvl>
    <w:lvl w:ilvl="2" w:tplc="4009001B" w:tentative="1">
      <w:start w:val="1"/>
      <w:numFmt w:val="lowerRoman"/>
      <w:lvlText w:val="%3."/>
      <w:lvlJc w:val="right"/>
      <w:pPr>
        <w:ind w:left="2117" w:hanging="180"/>
      </w:pPr>
    </w:lvl>
    <w:lvl w:ilvl="3" w:tplc="4009000F" w:tentative="1">
      <w:start w:val="1"/>
      <w:numFmt w:val="decimal"/>
      <w:lvlText w:val="%4."/>
      <w:lvlJc w:val="left"/>
      <w:pPr>
        <w:ind w:left="2837" w:hanging="360"/>
      </w:pPr>
    </w:lvl>
    <w:lvl w:ilvl="4" w:tplc="40090019" w:tentative="1">
      <w:start w:val="1"/>
      <w:numFmt w:val="lowerLetter"/>
      <w:lvlText w:val="%5."/>
      <w:lvlJc w:val="left"/>
      <w:pPr>
        <w:ind w:left="3557" w:hanging="360"/>
      </w:pPr>
    </w:lvl>
    <w:lvl w:ilvl="5" w:tplc="4009001B" w:tentative="1">
      <w:start w:val="1"/>
      <w:numFmt w:val="lowerRoman"/>
      <w:lvlText w:val="%6."/>
      <w:lvlJc w:val="right"/>
      <w:pPr>
        <w:ind w:left="4277" w:hanging="180"/>
      </w:pPr>
    </w:lvl>
    <w:lvl w:ilvl="6" w:tplc="4009000F" w:tentative="1">
      <w:start w:val="1"/>
      <w:numFmt w:val="decimal"/>
      <w:lvlText w:val="%7."/>
      <w:lvlJc w:val="left"/>
      <w:pPr>
        <w:ind w:left="4997" w:hanging="360"/>
      </w:pPr>
    </w:lvl>
    <w:lvl w:ilvl="7" w:tplc="40090019" w:tentative="1">
      <w:start w:val="1"/>
      <w:numFmt w:val="lowerLetter"/>
      <w:lvlText w:val="%8."/>
      <w:lvlJc w:val="left"/>
      <w:pPr>
        <w:ind w:left="5717" w:hanging="360"/>
      </w:pPr>
    </w:lvl>
    <w:lvl w:ilvl="8" w:tplc="4009001B" w:tentative="1">
      <w:start w:val="1"/>
      <w:numFmt w:val="lowerRoman"/>
      <w:lvlText w:val="%9."/>
      <w:lvlJc w:val="right"/>
      <w:pPr>
        <w:ind w:left="6437" w:hanging="180"/>
      </w:pPr>
    </w:lvl>
  </w:abstractNum>
  <w:abstractNum w:abstractNumId="1" w15:restartNumberingAfterBreak="0">
    <w:nsid w:val="1AEE454B"/>
    <w:multiLevelType w:val="hybridMultilevel"/>
    <w:tmpl w:val="433A5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6055B6"/>
    <w:multiLevelType w:val="hybridMultilevel"/>
    <w:tmpl w:val="24C295A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3DF6074"/>
    <w:multiLevelType w:val="hybridMultilevel"/>
    <w:tmpl w:val="02A84A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11F342C"/>
    <w:multiLevelType w:val="hybridMultilevel"/>
    <w:tmpl w:val="3B80E63C"/>
    <w:lvl w:ilvl="0" w:tplc="40090001">
      <w:start w:val="1"/>
      <w:numFmt w:val="bullet"/>
      <w:lvlText w:val=""/>
      <w:lvlJc w:val="left"/>
      <w:pPr>
        <w:ind w:left="766" w:hanging="360"/>
      </w:pPr>
      <w:rPr>
        <w:rFonts w:ascii="Symbol" w:hAnsi="Symbol" w:hint="default"/>
      </w:rPr>
    </w:lvl>
    <w:lvl w:ilvl="1" w:tplc="40090019" w:tentative="1">
      <w:start w:val="1"/>
      <w:numFmt w:val="lowerLetter"/>
      <w:lvlText w:val="%2."/>
      <w:lvlJc w:val="left"/>
      <w:pPr>
        <w:ind w:left="1486" w:hanging="360"/>
      </w:pPr>
    </w:lvl>
    <w:lvl w:ilvl="2" w:tplc="4009001B" w:tentative="1">
      <w:start w:val="1"/>
      <w:numFmt w:val="lowerRoman"/>
      <w:lvlText w:val="%3."/>
      <w:lvlJc w:val="right"/>
      <w:pPr>
        <w:ind w:left="2206" w:hanging="180"/>
      </w:pPr>
    </w:lvl>
    <w:lvl w:ilvl="3" w:tplc="4009000F" w:tentative="1">
      <w:start w:val="1"/>
      <w:numFmt w:val="decimal"/>
      <w:lvlText w:val="%4."/>
      <w:lvlJc w:val="left"/>
      <w:pPr>
        <w:ind w:left="2926" w:hanging="360"/>
      </w:pPr>
    </w:lvl>
    <w:lvl w:ilvl="4" w:tplc="40090019" w:tentative="1">
      <w:start w:val="1"/>
      <w:numFmt w:val="lowerLetter"/>
      <w:lvlText w:val="%5."/>
      <w:lvlJc w:val="left"/>
      <w:pPr>
        <w:ind w:left="3646" w:hanging="360"/>
      </w:pPr>
    </w:lvl>
    <w:lvl w:ilvl="5" w:tplc="4009001B" w:tentative="1">
      <w:start w:val="1"/>
      <w:numFmt w:val="lowerRoman"/>
      <w:lvlText w:val="%6."/>
      <w:lvlJc w:val="right"/>
      <w:pPr>
        <w:ind w:left="4366" w:hanging="180"/>
      </w:pPr>
    </w:lvl>
    <w:lvl w:ilvl="6" w:tplc="4009000F" w:tentative="1">
      <w:start w:val="1"/>
      <w:numFmt w:val="decimal"/>
      <w:lvlText w:val="%7."/>
      <w:lvlJc w:val="left"/>
      <w:pPr>
        <w:ind w:left="5086" w:hanging="360"/>
      </w:pPr>
    </w:lvl>
    <w:lvl w:ilvl="7" w:tplc="40090019" w:tentative="1">
      <w:start w:val="1"/>
      <w:numFmt w:val="lowerLetter"/>
      <w:lvlText w:val="%8."/>
      <w:lvlJc w:val="left"/>
      <w:pPr>
        <w:ind w:left="5806" w:hanging="360"/>
      </w:pPr>
    </w:lvl>
    <w:lvl w:ilvl="8" w:tplc="4009001B" w:tentative="1">
      <w:start w:val="1"/>
      <w:numFmt w:val="lowerRoman"/>
      <w:lvlText w:val="%9."/>
      <w:lvlJc w:val="right"/>
      <w:pPr>
        <w:ind w:left="6526" w:hanging="180"/>
      </w:pPr>
    </w:lvl>
  </w:abstractNum>
  <w:abstractNum w:abstractNumId="5" w15:restartNumberingAfterBreak="0">
    <w:nsid w:val="58B31E18"/>
    <w:multiLevelType w:val="hybridMultilevel"/>
    <w:tmpl w:val="88B4E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E2E4933"/>
    <w:multiLevelType w:val="hybridMultilevel"/>
    <w:tmpl w:val="BD6202DE"/>
    <w:lvl w:ilvl="0" w:tplc="40090001">
      <w:start w:val="1"/>
      <w:numFmt w:val="bullet"/>
      <w:lvlText w:val=""/>
      <w:lvlJc w:val="left"/>
      <w:pPr>
        <w:ind w:left="819" w:hanging="360"/>
      </w:pPr>
      <w:rPr>
        <w:rFonts w:ascii="Symbol" w:hAnsi="Symbol" w:hint="default"/>
      </w:rPr>
    </w:lvl>
    <w:lvl w:ilvl="1" w:tplc="40090019" w:tentative="1">
      <w:start w:val="1"/>
      <w:numFmt w:val="lowerLetter"/>
      <w:lvlText w:val="%2."/>
      <w:lvlJc w:val="left"/>
      <w:pPr>
        <w:ind w:left="1539" w:hanging="360"/>
      </w:pPr>
    </w:lvl>
    <w:lvl w:ilvl="2" w:tplc="4009001B" w:tentative="1">
      <w:start w:val="1"/>
      <w:numFmt w:val="lowerRoman"/>
      <w:lvlText w:val="%3."/>
      <w:lvlJc w:val="right"/>
      <w:pPr>
        <w:ind w:left="2259" w:hanging="180"/>
      </w:pPr>
    </w:lvl>
    <w:lvl w:ilvl="3" w:tplc="4009000F" w:tentative="1">
      <w:start w:val="1"/>
      <w:numFmt w:val="decimal"/>
      <w:lvlText w:val="%4."/>
      <w:lvlJc w:val="left"/>
      <w:pPr>
        <w:ind w:left="2979" w:hanging="360"/>
      </w:pPr>
    </w:lvl>
    <w:lvl w:ilvl="4" w:tplc="40090019" w:tentative="1">
      <w:start w:val="1"/>
      <w:numFmt w:val="lowerLetter"/>
      <w:lvlText w:val="%5."/>
      <w:lvlJc w:val="left"/>
      <w:pPr>
        <w:ind w:left="3699" w:hanging="360"/>
      </w:pPr>
    </w:lvl>
    <w:lvl w:ilvl="5" w:tplc="4009001B" w:tentative="1">
      <w:start w:val="1"/>
      <w:numFmt w:val="lowerRoman"/>
      <w:lvlText w:val="%6."/>
      <w:lvlJc w:val="right"/>
      <w:pPr>
        <w:ind w:left="4419" w:hanging="180"/>
      </w:pPr>
    </w:lvl>
    <w:lvl w:ilvl="6" w:tplc="4009000F" w:tentative="1">
      <w:start w:val="1"/>
      <w:numFmt w:val="decimal"/>
      <w:lvlText w:val="%7."/>
      <w:lvlJc w:val="left"/>
      <w:pPr>
        <w:ind w:left="5139" w:hanging="360"/>
      </w:pPr>
    </w:lvl>
    <w:lvl w:ilvl="7" w:tplc="40090019" w:tentative="1">
      <w:start w:val="1"/>
      <w:numFmt w:val="lowerLetter"/>
      <w:lvlText w:val="%8."/>
      <w:lvlJc w:val="left"/>
      <w:pPr>
        <w:ind w:left="5859" w:hanging="360"/>
      </w:pPr>
    </w:lvl>
    <w:lvl w:ilvl="8" w:tplc="4009001B" w:tentative="1">
      <w:start w:val="1"/>
      <w:numFmt w:val="lowerRoman"/>
      <w:lvlText w:val="%9."/>
      <w:lvlJc w:val="right"/>
      <w:pPr>
        <w:ind w:left="6579" w:hanging="180"/>
      </w:pPr>
    </w:lvl>
  </w:abstractNum>
  <w:abstractNum w:abstractNumId="7" w15:restartNumberingAfterBreak="0">
    <w:nsid w:val="684F7433"/>
    <w:multiLevelType w:val="hybridMultilevel"/>
    <w:tmpl w:val="2C38EE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FDB008F"/>
    <w:multiLevelType w:val="hybridMultilevel"/>
    <w:tmpl w:val="4E209C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27602978">
    <w:abstractNumId w:val="0"/>
  </w:num>
  <w:num w:numId="2" w16cid:durableId="1345128158">
    <w:abstractNumId w:val="4"/>
  </w:num>
  <w:num w:numId="3" w16cid:durableId="1428650655">
    <w:abstractNumId w:val="2"/>
  </w:num>
  <w:num w:numId="4" w16cid:durableId="1239825618">
    <w:abstractNumId w:val="6"/>
  </w:num>
  <w:num w:numId="5" w16cid:durableId="1939604395">
    <w:abstractNumId w:val="3"/>
  </w:num>
  <w:num w:numId="6" w16cid:durableId="1738816299">
    <w:abstractNumId w:val="1"/>
  </w:num>
  <w:num w:numId="7" w16cid:durableId="270819400">
    <w:abstractNumId w:val="7"/>
  </w:num>
  <w:num w:numId="8" w16cid:durableId="1753576502">
    <w:abstractNumId w:val="5"/>
  </w:num>
  <w:num w:numId="9" w16cid:durableId="6288972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803"/>
    <w:rsid w:val="0013395C"/>
    <w:rsid w:val="003F79A4"/>
    <w:rsid w:val="00A46BFD"/>
    <w:rsid w:val="00BE7B15"/>
    <w:rsid w:val="00CA0F65"/>
    <w:rsid w:val="00D3399F"/>
    <w:rsid w:val="00D617E8"/>
    <w:rsid w:val="00D9198E"/>
    <w:rsid w:val="00EF5803"/>
    <w:rsid w:val="00FB08CF"/>
    <w:rsid w:val="00FF2588"/>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6801C"/>
  <w15:chartTrackingRefBased/>
  <w15:docId w15:val="{BCF8B803-5174-4AED-B68F-5561F2E3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95C"/>
    <w:pPr>
      <w:spacing w:after="200" w:line="276" w:lineRule="auto"/>
    </w:pPr>
    <w:rPr>
      <w:rFonts w:eastAsiaTheme="minorEastAsia"/>
      <w:kern w:val="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95C"/>
    <w:pPr>
      <w:ind w:left="720"/>
      <w:contextualSpacing/>
    </w:pPr>
    <w:rPr>
      <w:lang w:val="en-US" w:eastAsia="en-US"/>
    </w:rPr>
  </w:style>
  <w:style w:type="table" w:styleId="TableGrid">
    <w:name w:val="Table Grid"/>
    <w:basedOn w:val="TableNormal"/>
    <w:uiPriority w:val="59"/>
    <w:rsid w:val="0013395C"/>
    <w:pPr>
      <w:spacing w:after="0" w:line="240" w:lineRule="auto"/>
    </w:pPr>
    <w:rPr>
      <w:rFonts w:eastAsiaTheme="minorEastAsia"/>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 Agartala</dc:creator>
  <cp:keywords/>
  <dc:description/>
  <cp:lastModifiedBy>DIT Agartala</cp:lastModifiedBy>
  <cp:revision>6</cp:revision>
  <dcterms:created xsi:type="dcterms:W3CDTF">2024-12-04T08:00:00Z</dcterms:created>
  <dcterms:modified xsi:type="dcterms:W3CDTF">2024-12-04T08:08:00Z</dcterms:modified>
</cp:coreProperties>
</file>